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66" w:rsidRDefault="00F80647">
      <w:pPr>
        <w:pStyle w:val="Heading1"/>
      </w:pPr>
      <w:r>
        <w:t>Personal Home Wealth Roadmap – 10 Year View</w:t>
      </w:r>
    </w:p>
    <w:p w:rsidR="00670866" w:rsidRDefault="00F80647">
      <w:pPr>
        <w:pStyle w:val="Heading2"/>
      </w:pPr>
      <w:r>
        <w:t>How to Use This Roadmap</w:t>
      </w:r>
    </w:p>
    <w:p w:rsidR="00670866" w:rsidRDefault="00F80647">
      <w:r>
        <w:t>This roadmap is completed after narrowing your choice to one or two properties.</w:t>
      </w:r>
      <w:r>
        <w:br/>
        <w:t>It is designed to slow decisions and force long-term thinking.</w:t>
      </w:r>
      <w:r>
        <w:br/>
        <w:t>Complete it in a quiet setting, not during a</w:t>
      </w:r>
      <w:r>
        <w:t xml:space="preserve"> showing.</w:t>
      </w:r>
    </w:p>
    <w:p w:rsidR="00670866" w:rsidRDefault="00F80647">
      <w:pPr>
        <w:pStyle w:val="Heading2"/>
      </w:pPr>
      <w:r>
        <w:t>1. Purchase Intent &amp; Strategy</w:t>
      </w:r>
    </w:p>
    <w:p w:rsidR="00F80647" w:rsidRDefault="00F80647">
      <w:r>
        <w:t>Property Address</w:t>
      </w:r>
      <w:proofErr w:type="gramStart"/>
      <w:r>
        <w:t>:</w:t>
      </w:r>
      <w:proofErr w:type="gramEnd"/>
      <w:r>
        <w:br/>
        <w:t>Purchase Price:</w:t>
      </w:r>
    </w:p>
    <w:p w:rsidR="00670866" w:rsidRDefault="00F80647">
      <w:bookmarkStart w:id="0" w:name="_GoBack"/>
      <w:bookmarkEnd w:id="0"/>
      <w:r>
        <w:t>Desired Hold period</w:t>
      </w:r>
      <w:proofErr w:type="gramStart"/>
      <w:r>
        <w:t>:</w:t>
      </w:r>
      <w:proofErr w:type="gramEnd"/>
      <w:r>
        <w:br/>
        <w:t>Primary Purpose (Lifestyle / Wealth / Balanced):</w:t>
      </w:r>
      <w:r>
        <w:br/>
        <w:t>Why this property supports that purpose:</w:t>
      </w:r>
    </w:p>
    <w:p w:rsidR="00670866" w:rsidRDefault="00F80647">
      <w:pPr>
        <w:pStyle w:val="Heading2"/>
      </w:pPr>
      <w:r>
        <w:t>2. Year 1–2 Foundation Phase</w:t>
      </w:r>
    </w:p>
    <w:p w:rsidR="00670866" w:rsidRDefault="00F80647">
      <w:r>
        <w:t>Initial equity position:</w:t>
      </w:r>
      <w:r>
        <w:br/>
        <w:t>Immediate improvements planned:</w:t>
      </w:r>
      <w:r>
        <w:br/>
        <w:t>Cash r</w:t>
      </w:r>
      <w:r>
        <w:t>eserves after purchase:</w:t>
      </w:r>
      <w:r>
        <w:br/>
        <w:t>Key risks in first two years:</w:t>
      </w:r>
    </w:p>
    <w:p w:rsidR="00670866" w:rsidRDefault="00F80647">
      <w:pPr>
        <w:pStyle w:val="Heading2"/>
      </w:pPr>
      <w:r>
        <w:t>3. Year 3–5 Growth Phase</w:t>
      </w:r>
    </w:p>
    <w:p w:rsidR="00670866" w:rsidRDefault="00F80647">
      <w:r>
        <w:t>Expected equity growth drivers:</w:t>
      </w:r>
      <w:r>
        <w:br/>
        <w:t>Planned renovations or upgrades:</w:t>
      </w:r>
      <w:r>
        <w:br/>
        <w:t>Market or lifestyle changes anticipated:</w:t>
      </w:r>
    </w:p>
    <w:p w:rsidR="00670866" w:rsidRDefault="00F80647">
      <w:pPr>
        <w:pStyle w:val="Heading2"/>
      </w:pPr>
      <w:r>
        <w:t>4. Year 6–8 Optimization Phase</w:t>
      </w:r>
    </w:p>
    <w:p w:rsidR="00670866" w:rsidRDefault="00F80647">
      <w:r>
        <w:t>Refinance or restructuring opportunities</w:t>
      </w:r>
      <w:r>
        <w:t>:</w:t>
      </w:r>
      <w:r>
        <w:br/>
        <w:t>Rental or partial income potential:</w:t>
      </w:r>
      <w:r>
        <w:br/>
        <w:t>Exit readiness at this stage:</w:t>
      </w:r>
    </w:p>
    <w:p w:rsidR="00670866" w:rsidRDefault="00F80647">
      <w:pPr>
        <w:pStyle w:val="Heading2"/>
      </w:pPr>
      <w:r>
        <w:t>5. Year 9–10 Decision Point</w:t>
      </w:r>
    </w:p>
    <w:p w:rsidR="00670866" w:rsidRDefault="00F80647">
      <w:r>
        <w:t>Hold, upgrade, downsize, or sell:</w:t>
      </w:r>
      <w:r>
        <w:br/>
        <w:t>Estimated equity outcome:</w:t>
      </w:r>
      <w:r>
        <w:br/>
        <w:t>Lifestyle alignment at this stage:</w:t>
      </w:r>
    </w:p>
    <w:p w:rsidR="00670866" w:rsidRDefault="00F80647">
      <w:pPr>
        <w:pStyle w:val="Heading2"/>
      </w:pPr>
      <w:r>
        <w:t>6. Renovation Timing Logic</w:t>
      </w:r>
    </w:p>
    <w:p w:rsidR="00670866" w:rsidRDefault="00F80647">
      <w:r>
        <w:t>Which improvements add value vs lifest</w:t>
      </w:r>
      <w:r>
        <w:t>yle only:</w:t>
      </w:r>
      <w:r>
        <w:br/>
        <w:t>What should NOT be done too early:</w:t>
      </w:r>
    </w:p>
    <w:p w:rsidR="00670866" w:rsidRDefault="00F80647">
      <w:pPr>
        <w:pStyle w:val="Heading2"/>
      </w:pPr>
      <w:r>
        <w:lastRenderedPageBreak/>
        <w:t>7. Risk &amp; Resilience Check</w:t>
      </w:r>
    </w:p>
    <w:p w:rsidR="00670866" w:rsidRDefault="00F80647">
      <w:r>
        <w:t>How does this property perform if:</w:t>
      </w:r>
      <w:r>
        <w:br/>
        <w:t>- Market softens</w:t>
      </w:r>
      <w:r>
        <w:br/>
        <w:t>- Income changes</w:t>
      </w:r>
      <w:r>
        <w:br/>
        <w:t>- Lifestyle priorities shift</w:t>
      </w:r>
    </w:p>
    <w:p w:rsidR="00670866" w:rsidRDefault="00F80647">
      <w:pPr>
        <w:pStyle w:val="Heading2"/>
      </w:pPr>
      <w:r>
        <w:t>8. Exit Strategy (Before You Enter)</w:t>
      </w:r>
    </w:p>
    <w:p w:rsidR="00670866" w:rsidRDefault="00F80647">
      <w:r>
        <w:t>Ideal exit window:</w:t>
      </w:r>
      <w:r>
        <w:br/>
        <w:t>Likely buyer at exit:</w:t>
      </w:r>
      <w:r>
        <w:br/>
        <w:t>What must</w:t>
      </w:r>
      <w:r>
        <w:t xml:space="preserve"> remain true for this to be a good decision:</w:t>
      </w:r>
    </w:p>
    <w:p w:rsidR="00670866" w:rsidRDefault="00F80647">
      <w:pPr>
        <w:pStyle w:val="Heading2"/>
      </w:pPr>
      <w:r>
        <w:t>Final Reflection</w:t>
      </w:r>
    </w:p>
    <w:p w:rsidR="00670866" w:rsidRDefault="00F80647">
      <w:r>
        <w:t>If this property were only a financial decision, would I still buy it?</w:t>
      </w:r>
      <w:r>
        <w:br/>
        <w:t>□ Yes □ No</w:t>
      </w:r>
      <w:r>
        <w:br/>
      </w:r>
      <w:r>
        <w:br/>
        <w:t>If this property were only a lifestyle decision, would I still buy it?</w:t>
      </w:r>
      <w:r>
        <w:br/>
        <w:t>□ Yes □ No</w:t>
      </w:r>
      <w:r>
        <w:br/>
      </w:r>
      <w:r>
        <w:br/>
        <w:t>Overall confidence level:</w:t>
      </w:r>
      <w:r>
        <w:br/>
        <w:t xml:space="preserve">□ </w:t>
      </w:r>
      <w:r>
        <w:t>High □ Moderate □ Low</w:t>
      </w:r>
    </w:p>
    <w:sectPr w:rsidR="006708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0866"/>
    <w:rsid w:val="00AA1D8D"/>
    <w:rsid w:val="00B47730"/>
    <w:rsid w:val="00CB0664"/>
    <w:rsid w:val="00F806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31417F-4B57-4B9D-B3C8-7D8E741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438F8-A71C-4E21-9575-7797F3EE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Lawrence</cp:lastModifiedBy>
  <cp:revision>2</cp:revision>
  <dcterms:created xsi:type="dcterms:W3CDTF">2013-12-23T23:15:00Z</dcterms:created>
  <dcterms:modified xsi:type="dcterms:W3CDTF">2026-01-18T20:28:00Z</dcterms:modified>
  <cp:category/>
</cp:coreProperties>
</file>